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5C3" w:rsidRPr="003065C3" w:rsidRDefault="003065C3" w:rsidP="003065C3">
      <w:pPr>
        <w:spacing w:after="0" w:line="480" w:lineRule="auto"/>
        <w:jc w:val="center"/>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PETITION FOR A WRIT OF CERTIORARI</w:t>
      </w:r>
    </w:p>
    <w:p w:rsidR="003065C3" w:rsidRPr="003065C3" w:rsidRDefault="003065C3" w:rsidP="003065C3">
      <w:pPr>
        <w:spacing w:after="0" w:line="480" w:lineRule="auto"/>
        <w:jc w:val="center"/>
        <w:rPr>
          <w:rFonts w:ascii="Times New Roman" w:eastAsia="Times New Roman" w:hAnsi="Times New Roman" w:cs="Times New Roman"/>
          <w:color w:val="0E101A"/>
          <w:sz w:val="24"/>
          <w:szCs w:val="24"/>
        </w:rPr>
      </w:pPr>
    </w:p>
    <w:p w:rsidR="003065C3" w:rsidRPr="003065C3" w:rsidRDefault="003065C3" w:rsidP="003065C3">
      <w:pPr>
        <w:spacing w:after="0" w:line="480" w:lineRule="auto"/>
        <w:jc w:val="center"/>
        <w:rPr>
          <w:rFonts w:ascii="Times New Roman" w:eastAsia="Times New Roman" w:hAnsi="Times New Roman" w:cs="Times New Roman"/>
          <w:color w:val="0E101A"/>
          <w:sz w:val="24"/>
          <w:szCs w:val="24"/>
        </w:rPr>
      </w:pPr>
    </w:p>
    <w:p w:rsidR="003065C3" w:rsidRPr="003065C3" w:rsidRDefault="003065C3" w:rsidP="003065C3">
      <w:pPr>
        <w:spacing w:after="0" w:line="480" w:lineRule="auto"/>
        <w:jc w:val="center"/>
        <w:rPr>
          <w:rFonts w:ascii="Times New Roman" w:eastAsia="Times New Roman" w:hAnsi="Times New Roman" w:cs="Times New Roman"/>
          <w:color w:val="0E101A"/>
          <w:sz w:val="24"/>
          <w:szCs w:val="24"/>
        </w:rPr>
      </w:pPr>
    </w:p>
    <w:p w:rsidR="003065C3" w:rsidRPr="003065C3" w:rsidRDefault="003065C3" w:rsidP="003065C3">
      <w:pPr>
        <w:spacing w:after="0" w:line="480" w:lineRule="auto"/>
        <w:jc w:val="center"/>
        <w:rPr>
          <w:rFonts w:ascii="Times New Roman" w:eastAsia="Times New Roman" w:hAnsi="Times New Roman" w:cs="Times New Roman"/>
          <w:color w:val="0E101A"/>
          <w:sz w:val="24"/>
          <w:szCs w:val="24"/>
        </w:rPr>
      </w:pPr>
    </w:p>
    <w:p w:rsidR="003065C3" w:rsidRPr="003065C3" w:rsidRDefault="003065C3" w:rsidP="003065C3">
      <w:pPr>
        <w:spacing w:after="0" w:line="480" w:lineRule="auto"/>
        <w:jc w:val="center"/>
        <w:rPr>
          <w:rFonts w:ascii="Times New Roman" w:eastAsia="Times New Roman" w:hAnsi="Times New Roman" w:cs="Times New Roman"/>
          <w:color w:val="0E101A"/>
          <w:sz w:val="24"/>
          <w:szCs w:val="24"/>
        </w:rPr>
      </w:pPr>
    </w:p>
    <w:p w:rsidR="003065C3" w:rsidRPr="003065C3" w:rsidRDefault="003065C3" w:rsidP="003065C3">
      <w:pPr>
        <w:spacing w:after="0" w:line="480" w:lineRule="auto"/>
        <w:jc w:val="center"/>
        <w:rPr>
          <w:rFonts w:ascii="Times New Roman" w:eastAsia="Times New Roman" w:hAnsi="Times New Roman" w:cs="Times New Roman"/>
          <w:color w:val="0E101A"/>
          <w:sz w:val="24"/>
          <w:szCs w:val="24"/>
        </w:rPr>
      </w:pPr>
    </w:p>
    <w:p w:rsidR="003065C3" w:rsidRPr="003065C3" w:rsidRDefault="003065C3" w:rsidP="003065C3">
      <w:pPr>
        <w:spacing w:after="0" w:line="480" w:lineRule="auto"/>
        <w:jc w:val="center"/>
        <w:rPr>
          <w:rFonts w:ascii="Times New Roman" w:eastAsia="Times New Roman" w:hAnsi="Times New Roman" w:cs="Times New Roman"/>
          <w:color w:val="0E101A"/>
          <w:sz w:val="24"/>
          <w:szCs w:val="24"/>
        </w:rPr>
      </w:pPr>
    </w:p>
    <w:p w:rsidR="003065C3" w:rsidRPr="003065C3" w:rsidRDefault="003065C3" w:rsidP="003065C3">
      <w:pPr>
        <w:spacing w:after="0" w:line="480" w:lineRule="auto"/>
        <w:jc w:val="center"/>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Student’s Name</w:t>
      </w:r>
    </w:p>
    <w:p w:rsidR="003065C3" w:rsidRPr="003065C3" w:rsidRDefault="003065C3" w:rsidP="003065C3">
      <w:pPr>
        <w:spacing w:after="0" w:line="480" w:lineRule="auto"/>
        <w:jc w:val="center"/>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Instructor’s Name</w:t>
      </w:r>
    </w:p>
    <w:p w:rsidR="003065C3" w:rsidRPr="003065C3" w:rsidRDefault="003065C3" w:rsidP="003065C3">
      <w:pPr>
        <w:spacing w:after="0" w:line="480" w:lineRule="auto"/>
        <w:jc w:val="center"/>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Institutional Affiliation</w:t>
      </w:r>
    </w:p>
    <w:p w:rsidR="003065C3" w:rsidRPr="003065C3" w:rsidRDefault="003065C3" w:rsidP="003065C3">
      <w:pPr>
        <w:spacing w:after="0" w:line="480" w:lineRule="auto"/>
        <w:jc w:val="center"/>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Date</w:t>
      </w:r>
    </w:p>
    <w:p w:rsidR="003065C3" w:rsidRPr="003065C3" w:rsidRDefault="003065C3" w:rsidP="003065C3">
      <w:pPr>
        <w:spacing w:after="0" w:line="480" w:lineRule="auto"/>
        <w:jc w:val="center"/>
        <w:rPr>
          <w:rFonts w:ascii="Times New Roman" w:eastAsia="Times New Roman" w:hAnsi="Times New Roman" w:cs="Times New Roman"/>
          <w:color w:val="0E101A"/>
          <w:sz w:val="24"/>
          <w:szCs w:val="24"/>
        </w:rPr>
      </w:pPr>
    </w:p>
    <w:p w:rsidR="003065C3" w:rsidRPr="003065C3" w:rsidRDefault="003065C3" w:rsidP="003065C3">
      <w:pPr>
        <w:spacing w:after="0" w:line="480" w:lineRule="auto"/>
        <w:jc w:val="center"/>
        <w:rPr>
          <w:rFonts w:ascii="Times New Roman" w:eastAsia="Times New Roman" w:hAnsi="Times New Roman" w:cs="Times New Roman"/>
          <w:color w:val="0E101A"/>
          <w:sz w:val="24"/>
          <w:szCs w:val="24"/>
        </w:rPr>
      </w:pPr>
    </w:p>
    <w:p w:rsidR="003065C3" w:rsidRPr="003065C3" w:rsidRDefault="003065C3" w:rsidP="003065C3">
      <w:pPr>
        <w:spacing w:after="0" w:line="480" w:lineRule="auto"/>
        <w:rPr>
          <w:rFonts w:ascii="Times New Roman" w:eastAsia="Times New Roman" w:hAnsi="Times New Roman" w:cs="Times New Roman"/>
          <w:color w:val="0E101A"/>
          <w:sz w:val="24"/>
          <w:szCs w:val="24"/>
        </w:rPr>
      </w:pPr>
    </w:p>
    <w:p w:rsidR="003065C3" w:rsidRPr="003065C3" w:rsidRDefault="003065C3" w:rsidP="003065C3">
      <w:pPr>
        <w:spacing w:after="0" w:line="480" w:lineRule="auto"/>
        <w:rPr>
          <w:rFonts w:ascii="Times New Roman" w:eastAsia="Times New Roman" w:hAnsi="Times New Roman" w:cs="Times New Roman"/>
          <w:color w:val="0E101A"/>
          <w:sz w:val="24"/>
          <w:szCs w:val="24"/>
        </w:rPr>
      </w:pPr>
    </w:p>
    <w:p w:rsidR="003065C3" w:rsidRPr="003065C3" w:rsidRDefault="003065C3" w:rsidP="003065C3">
      <w:pPr>
        <w:spacing w:after="0" w:line="480" w:lineRule="auto"/>
        <w:rPr>
          <w:rFonts w:ascii="Times New Roman" w:eastAsia="Times New Roman" w:hAnsi="Times New Roman" w:cs="Times New Roman"/>
          <w:color w:val="0E101A"/>
          <w:sz w:val="24"/>
          <w:szCs w:val="24"/>
        </w:rPr>
      </w:pPr>
    </w:p>
    <w:p w:rsidR="003065C3" w:rsidRPr="003065C3" w:rsidRDefault="003065C3" w:rsidP="003065C3">
      <w:pPr>
        <w:spacing w:after="0" w:line="480" w:lineRule="auto"/>
        <w:rPr>
          <w:rFonts w:ascii="Times New Roman" w:eastAsia="Times New Roman" w:hAnsi="Times New Roman" w:cs="Times New Roman"/>
          <w:color w:val="0E101A"/>
          <w:sz w:val="24"/>
          <w:szCs w:val="24"/>
        </w:rPr>
      </w:pPr>
    </w:p>
    <w:p w:rsidR="003065C3" w:rsidRPr="003065C3" w:rsidRDefault="003065C3" w:rsidP="003065C3">
      <w:pPr>
        <w:spacing w:after="0" w:line="480" w:lineRule="auto"/>
        <w:rPr>
          <w:rFonts w:ascii="Times New Roman" w:eastAsia="Times New Roman" w:hAnsi="Times New Roman" w:cs="Times New Roman"/>
          <w:color w:val="0E101A"/>
          <w:sz w:val="24"/>
          <w:szCs w:val="24"/>
        </w:rPr>
      </w:pPr>
    </w:p>
    <w:p w:rsidR="003065C3" w:rsidRPr="003065C3" w:rsidRDefault="003065C3" w:rsidP="003065C3">
      <w:pPr>
        <w:spacing w:after="0" w:line="480" w:lineRule="auto"/>
        <w:rPr>
          <w:rFonts w:ascii="Times New Roman" w:eastAsia="Times New Roman" w:hAnsi="Times New Roman" w:cs="Times New Roman"/>
          <w:color w:val="0E101A"/>
          <w:sz w:val="24"/>
          <w:szCs w:val="24"/>
        </w:rPr>
      </w:pPr>
    </w:p>
    <w:p w:rsidR="003065C3" w:rsidRPr="003065C3" w:rsidRDefault="003065C3" w:rsidP="003065C3">
      <w:pPr>
        <w:spacing w:after="0" w:line="480" w:lineRule="auto"/>
        <w:rPr>
          <w:rFonts w:ascii="Times New Roman" w:eastAsia="Times New Roman" w:hAnsi="Times New Roman" w:cs="Times New Roman"/>
          <w:color w:val="0E101A"/>
          <w:sz w:val="24"/>
          <w:szCs w:val="24"/>
        </w:rPr>
      </w:pPr>
    </w:p>
    <w:p w:rsidR="003065C3" w:rsidRPr="003065C3" w:rsidRDefault="003065C3" w:rsidP="003065C3">
      <w:pPr>
        <w:spacing w:after="0" w:line="480" w:lineRule="auto"/>
        <w:rPr>
          <w:rFonts w:ascii="Times New Roman" w:eastAsia="Times New Roman" w:hAnsi="Times New Roman" w:cs="Times New Roman"/>
          <w:color w:val="0E101A"/>
          <w:sz w:val="24"/>
          <w:szCs w:val="24"/>
        </w:rPr>
      </w:pPr>
    </w:p>
    <w:p w:rsidR="003065C3" w:rsidRPr="003065C3" w:rsidRDefault="003065C3" w:rsidP="003065C3">
      <w:pPr>
        <w:spacing w:after="0" w:line="480" w:lineRule="auto"/>
        <w:rPr>
          <w:rFonts w:ascii="Times New Roman" w:eastAsia="Times New Roman" w:hAnsi="Times New Roman" w:cs="Times New Roman"/>
          <w:color w:val="0E101A"/>
          <w:sz w:val="24"/>
          <w:szCs w:val="24"/>
        </w:rPr>
      </w:pPr>
    </w:p>
    <w:p w:rsidR="003065C3" w:rsidRPr="003065C3" w:rsidRDefault="003065C3" w:rsidP="003065C3">
      <w:pPr>
        <w:spacing w:after="0" w:line="480" w:lineRule="auto"/>
        <w:rPr>
          <w:rFonts w:ascii="Times New Roman" w:eastAsia="Times New Roman" w:hAnsi="Times New Roman" w:cs="Times New Roman"/>
          <w:color w:val="0E101A"/>
          <w:sz w:val="24"/>
          <w:szCs w:val="24"/>
        </w:rPr>
      </w:pPr>
    </w:p>
    <w:p w:rsidR="003065C3" w:rsidRPr="003065C3" w:rsidRDefault="003065C3" w:rsidP="003065C3">
      <w:pPr>
        <w:spacing w:after="0" w:line="480" w:lineRule="auto"/>
        <w:rPr>
          <w:rFonts w:ascii="Times New Roman" w:eastAsia="Times New Roman" w:hAnsi="Times New Roman" w:cs="Times New Roman"/>
          <w:color w:val="0E101A"/>
          <w:sz w:val="24"/>
          <w:szCs w:val="24"/>
        </w:rPr>
      </w:pPr>
    </w:p>
    <w:p w:rsidR="003065C3" w:rsidRPr="003065C3" w:rsidRDefault="003065C3" w:rsidP="003065C3">
      <w:pPr>
        <w:spacing w:after="0" w:line="480" w:lineRule="auto"/>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Citation; Donald J. Trump (petitioner) Vs. Joseph R. Biden (Respondent) </w:t>
      </w:r>
    </w:p>
    <w:p w:rsidR="003065C3" w:rsidRPr="003065C3" w:rsidRDefault="003065C3" w:rsidP="003065C3">
      <w:pPr>
        <w:numPr>
          <w:ilvl w:val="0"/>
          <w:numId w:val="5"/>
        </w:numPr>
        <w:spacing w:after="0" w:line="480" w:lineRule="auto"/>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Facts</w:t>
      </w:r>
    </w:p>
    <w:p w:rsidR="003065C3" w:rsidRPr="003065C3" w:rsidRDefault="003065C3" w:rsidP="003065C3">
      <w:pPr>
        <w:spacing w:after="0" w:line="480" w:lineRule="auto"/>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Voters were forced to lie to avoid I.D requirements.</w:t>
      </w:r>
    </w:p>
    <w:p w:rsidR="003065C3" w:rsidRPr="003065C3" w:rsidRDefault="003065C3" w:rsidP="003065C3">
      <w:pPr>
        <w:spacing w:after="0" w:line="480" w:lineRule="auto"/>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Extensive violations of the chain of custody.</w:t>
      </w:r>
    </w:p>
    <w:p w:rsidR="003065C3" w:rsidRPr="003065C3" w:rsidRDefault="003065C3" w:rsidP="003065C3">
      <w:pPr>
        <w:spacing w:after="0" w:line="480" w:lineRule="auto"/>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Interfering with the counting of votes</w:t>
      </w:r>
    </w:p>
    <w:p w:rsidR="003065C3" w:rsidRPr="003065C3" w:rsidRDefault="003065C3" w:rsidP="003065C3">
      <w:pPr>
        <w:numPr>
          <w:ilvl w:val="0"/>
          <w:numId w:val="6"/>
        </w:numPr>
        <w:spacing w:after="0" w:line="480" w:lineRule="auto"/>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Procedural history</w:t>
      </w:r>
    </w:p>
    <w:p w:rsidR="003065C3" w:rsidRPr="003065C3" w:rsidRDefault="003065C3" w:rsidP="003065C3">
      <w:pPr>
        <w:spacing w:after="0" w:line="480" w:lineRule="auto"/>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Just a day after Wisconsin Election Commission following the recount found that Biden has 20682 more votes than the petitioner, immediately petitioner filed another petition for the review of the ruling but was denied after two days. On the same day, the petitioner filed another appeal. Oral argument was heard on 12th December and made a ruling on 14th December.</w:t>
      </w:r>
    </w:p>
    <w:p w:rsidR="003065C3" w:rsidRPr="003065C3" w:rsidRDefault="003065C3" w:rsidP="003065C3">
      <w:pPr>
        <w:numPr>
          <w:ilvl w:val="0"/>
          <w:numId w:val="7"/>
        </w:numPr>
        <w:spacing w:after="0" w:line="480" w:lineRule="auto"/>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Issue presented.</w:t>
      </w:r>
    </w:p>
    <w:p w:rsidR="003065C3" w:rsidRPr="003065C3" w:rsidRDefault="003065C3" w:rsidP="003065C3">
      <w:pPr>
        <w:spacing w:after="0" w:line="480" w:lineRule="auto"/>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The issue was all about the post-election challenges after the 2020 general election in the United States. The following questions were involved.</w:t>
      </w:r>
    </w:p>
    <w:p w:rsidR="003065C3" w:rsidRPr="003065C3" w:rsidRDefault="003065C3" w:rsidP="003065C3">
      <w:pPr>
        <w:spacing w:after="0" w:line="480" w:lineRule="auto"/>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           Was the election violates article II of the United States constitution and the 1st and 14th of the on viewing election petition.</w:t>
      </w:r>
    </w:p>
    <w:p w:rsidR="003065C3" w:rsidRPr="003065C3" w:rsidRDefault="003065C3" w:rsidP="003065C3">
      <w:pPr>
        <w:spacing w:after="0" w:line="480" w:lineRule="auto"/>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           Whether the court should suspend elections from states which were in doubt since it was not produced in the manner directed by the legislature.</w:t>
      </w:r>
    </w:p>
    <w:p w:rsidR="003065C3" w:rsidRPr="003065C3" w:rsidRDefault="003065C3" w:rsidP="003065C3">
      <w:pPr>
        <w:numPr>
          <w:ilvl w:val="0"/>
          <w:numId w:val="8"/>
        </w:numPr>
        <w:spacing w:after="0" w:line="480" w:lineRule="auto"/>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Holding</w:t>
      </w:r>
    </w:p>
    <w:p w:rsidR="003065C3" w:rsidRPr="003065C3" w:rsidRDefault="003065C3" w:rsidP="003065C3">
      <w:pPr>
        <w:spacing w:after="0" w:line="480" w:lineRule="auto"/>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After listening to the oral argument, the court decided to uphold the votes counting in Wisconsin. And said the court should grant certiorari.</w:t>
      </w:r>
    </w:p>
    <w:p w:rsidR="003065C3" w:rsidRPr="003065C3" w:rsidRDefault="003065C3" w:rsidP="003065C3">
      <w:pPr>
        <w:numPr>
          <w:ilvl w:val="0"/>
          <w:numId w:val="9"/>
        </w:numPr>
        <w:spacing w:after="0" w:line="480" w:lineRule="auto"/>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Legal reasoning.</w:t>
      </w:r>
    </w:p>
    <w:p w:rsidR="003065C3" w:rsidRPr="003065C3" w:rsidRDefault="003065C3" w:rsidP="003065C3">
      <w:pPr>
        <w:spacing w:after="0" w:line="480" w:lineRule="auto"/>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The court's decision involved the common law doctrine to avoid violating article II this reasoning was given by justice Bradley.</w:t>
      </w:r>
    </w:p>
    <w:p w:rsidR="003065C3" w:rsidRPr="003065C3" w:rsidRDefault="003065C3" w:rsidP="003065C3">
      <w:pPr>
        <w:spacing w:after="0" w:line="480" w:lineRule="auto"/>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The court upheld the counting of the votes which were in doubt due to their absentee.</w:t>
      </w:r>
    </w:p>
    <w:p w:rsidR="003065C3" w:rsidRPr="003065C3" w:rsidRDefault="003065C3" w:rsidP="003065C3">
      <w:pPr>
        <w:numPr>
          <w:ilvl w:val="0"/>
          <w:numId w:val="10"/>
        </w:numPr>
        <w:spacing w:after="0" w:line="480" w:lineRule="auto"/>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Rule of law.</w:t>
      </w:r>
    </w:p>
    <w:p w:rsidR="003065C3" w:rsidRPr="003065C3" w:rsidRDefault="003065C3" w:rsidP="003065C3">
      <w:pPr>
        <w:spacing w:after="0" w:line="480" w:lineRule="auto"/>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The court used the law under 2U.S.C 2 to hold on to the disputed records. It again referred to 3U.S.C 7, 11 and said that the two competing slates will be used presented when the counting of votes started.</w:t>
      </w:r>
    </w:p>
    <w:p w:rsidR="003065C3" w:rsidRPr="003065C3" w:rsidRDefault="003065C3" w:rsidP="003065C3">
      <w:pPr>
        <w:spacing w:after="0" w:line="480" w:lineRule="auto"/>
        <w:rPr>
          <w:rFonts w:ascii="Times New Roman" w:eastAsia="Times New Roman" w:hAnsi="Times New Roman" w:cs="Times New Roman"/>
          <w:color w:val="0E101A"/>
          <w:sz w:val="24"/>
          <w:szCs w:val="24"/>
        </w:rPr>
      </w:pPr>
    </w:p>
    <w:p w:rsidR="003065C3" w:rsidRPr="003065C3" w:rsidRDefault="003065C3" w:rsidP="003065C3">
      <w:pPr>
        <w:numPr>
          <w:ilvl w:val="0"/>
          <w:numId w:val="11"/>
        </w:numPr>
        <w:spacing w:after="0" w:line="480" w:lineRule="auto"/>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Dissenting opinion.</w:t>
      </w:r>
    </w:p>
    <w:p w:rsidR="003065C3" w:rsidRPr="003065C3" w:rsidRDefault="003065C3" w:rsidP="003065C3">
      <w:pPr>
        <w:spacing w:after="0" w:line="480" w:lineRule="auto"/>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Chief justice accused the majority of fearful that’s, lack the courage to address the merit of the case.</w:t>
      </w:r>
    </w:p>
    <w:p w:rsidR="003065C3" w:rsidRPr="003065C3" w:rsidRDefault="003065C3" w:rsidP="003065C3">
      <w:pPr>
        <w:spacing w:after="0" w:line="480" w:lineRule="auto"/>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Similarly, Justice Bradley described the majority as antidemocratic for not answering the question of law that they were elected to decide.</w:t>
      </w:r>
    </w:p>
    <w:p w:rsidR="003065C3" w:rsidRPr="003065C3" w:rsidRDefault="003065C3" w:rsidP="003065C3">
      <w:pPr>
        <w:spacing w:after="0" w:line="480" w:lineRule="auto"/>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The majority was further criticized by Justice Ziegler for undertaking the responsibility to make the decision on issues presented by the case.</w:t>
      </w:r>
    </w:p>
    <w:p w:rsidR="003065C3" w:rsidRPr="003065C3" w:rsidRDefault="003065C3" w:rsidP="003065C3">
      <w:pPr>
        <w:spacing w:after="0" w:line="480" w:lineRule="auto"/>
        <w:rPr>
          <w:rFonts w:ascii="Times New Roman" w:eastAsia="Times New Roman" w:hAnsi="Times New Roman" w:cs="Times New Roman"/>
          <w:color w:val="0E101A"/>
          <w:sz w:val="24"/>
          <w:szCs w:val="24"/>
        </w:rPr>
      </w:pPr>
    </w:p>
    <w:p w:rsidR="003065C3" w:rsidRPr="003065C3" w:rsidRDefault="003065C3" w:rsidP="003065C3">
      <w:pPr>
        <w:spacing w:after="0" w:line="480" w:lineRule="auto"/>
        <w:rPr>
          <w:rFonts w:ascii="Times New Roman" w:eastAsia="Times New Roman" w:hAnsi="Times New Roman" w:cs="Times New Roman"/>
          <w:color w:val="0E101A"/>
          <w:sz w:val="24"/>
          <w:szCs w:val="24"/>
        </w:rPr>
      </w:pPr>
    </w:p>
    <w:p w:rsidR="003065C3" w:rsidRPr="003065C3" w:rsidRDefault="003065C3" w:rsidP="003065C3">
      <w:pPr>
        <w:spacing w:after="0" w:line="480" w:lineRule="auto"/>
        <w:rPr>
          <w:rFonts w:ascii="Times New Roman" w:eastAsia="Times New Roman" w:hAnsi="Times New Roman" w:cs="Times New Roman"/>
          <w:color w:val="0E101A"/>
          <w:sz w:val="24"/>
          <w:szCs w:val="24"/>
        </w:rPr>
      </w:pPr>
    </w:p>
    <w:p w:rsidR="003065C3" w:rsidRPr="003065C3" w:rsidRDefault="003065C3" w:rsidP="003065C3">
      <w:pPr>
        <w:spacing w:after="0" w:line="480" w:lineRule="auto"/>
        <w:rPr>
          <w:rFonts w:ascii="Times New Roman" w:eastAsia="Times New Roman" w:hAnsi="Times New Roman" w:cs="Times New Roman"/>
          <w:color w:val="0E101A"/>
          <w:sz w:val="24"/>
          <w:szCs w:val="24"/>
        </w:rPr>
      </w:pPr>
    </w:p>
    <w:p w:rsidR="003065C3" w:rsidRPr="003065C3" w:rsidRDefault="003065C3" w:rsidP="003065C3">
      <w:pPr>
        <w:spacing w:after="0" w:line="480" w:lineRule="auto"/>
        <w:rPr>
          <w:rFonts w:ascii="Times New Roman" w:eastAsia="Times New Roman" w:hAnsi="Times New Roman" w:cs="Times New Roman"/>
          <w:color w:val="0E101A"/>
          <w:sz w:val="24"/>
          <w:szCs w:val="24"/>
        </w:rPr>
      </w:pPr>
    </w:p>
    <w:p w:rsidR="003065C3" w:rsidRPr="003065C3" w:rsidRDefault="003065C3" w:rsidP="003065C3">
      <w:pPr>
        <w:spacing w:after="0" w:line="480" w:lineRule="auto"/>
        <w:rPr>
          <w:rFonts w:ascii="Times New Roman" w:eastAsia="Times New Roman" w:hAnsi="Times New Roman" w:cs="Times New Roman"/>
          <w:color w:val="0E101A"/>
          <w:sz w:val="24"/>
          <w:szCs w:val="24"/>
        </w:rPr>
      </w:pPr>
    </w:p>
    <w:p w:rsidR="003065C3" w:rsidRDefault="003065C3" w:rsidP="003065C3">
      <w:pPr>
        <w:spacing w:after="0" w:line="480" w:lineRule="auto"/>
        <w:rPr>
          <w:rFonts w:ascii="Times New Roman" w:eastAsia="Times New Roman" w:hAnsi="Times New Roman" w:cs="Times New Roman"/>
          <w:color w:val="0E101A"/>
          <w:sz w:val="24"/>
          <w:szCs w:val="24"/>
        </w:rPr>
      </w:pPr>
    </w:p>
    <w:p w:rsidR="003065C3" w:rsidRDefault="003065C3" w:rsidP="003065C3">
      <w:pPr>
        <w:spacing w:after="0" w:line="480" w:lineRule="auto"/>
        <w:rPr>
          <w:rFonts w:ascii="Times New Roman" w:eastAsia="Times New Roman" w:hAnsi="Times New Roman" w:cs="Times New Roman"/>
          <w:color w:val="0E101A"/>
          <w:sz w:val="24"/>
          <w:szCs w:val="24"/>
        </w:rPr>
      </w:pPr>
    </w:p>
    <w:p w:rsidR="003065C3" w:rsidRPr="003065C3" w:rsidRDefault="003065C3" w:rsidP="003065C3">
      <w:pPr>
        <w:spacing w:after="0" w:line="480" w:lineRule="auto"/>
        <w:jc w:val="center"/>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REFFERENCE</w:t>
      </w:r>
    </w:p>
    <w:p w:rsidR="003065C3" w:rsidRPr="003065C3" w:rsidRDefault="003065C3" w:rsidP="00897D8D">
      <w:pPr>
        <w:spacing w:after="0" w:line="480" w:lineRule="auto"/>
        <w:ind w:left="720" w:hanging="720"/>
        <w:rPr>
          <w:rFonts w:ascii="Times New Roman" w:eastAsia="Times New Roman" w:hAnsi="Times New Roman" w:cs="Times New Roman"/>
          <w:color w:val="0E101A"/>
          <w:sz w:val="24"/>
          <w:szCs w:val="24"/>
        </w:rPr>
      </w:pPr>
      <w:r w:rsidRPr="003065C3">
        <w:rPr>
          <w:rFonts w:ascii="Times New Roman" w:eastAsia="Times New Roman" w:hAnsi="Times New Roman" w:cs="Times New Roman"/>
          <w:color w:val="0E101A"/>
          <w:sz w:val="24"/>
          <w:szCs w:val="24"/>
        </w:rPr>
        <w:t>Pacelle, R. L. (2018). </w:t>
      </w:r>
      <w:r w:rsidRPr="003065C3">
        <w:rPr>
          <w:rFonts w:ascii="Times New Roman" w:eastAsia="Times New Roman" w:hAnsi="Times New Roman" w:cs="Times New Roman"/>
          <w:i/>
          <w:iCs/>
          <w:color w:val="0E101A"/>
          <w:sz w:val="24"/>
          <w:szCs w:val="24"/>
        </w:rPr>
        <w:t>The role of the Supreme Court in American politics: The least dangerous branch?</w:t>
      </w:r>
      <w:r w:rsidRPr="003065C3">
        <w:rPr>
          <w:rFonts w:ascii="Times New Roman" w:eastAsia="Times New Roman" w:hAnsi="Times New Roman" w:cs="Times New Roman"/>
          <w:color w:val="0E101A"/>
          <w:sz w:val="24"/>
          <w:szCs w:val="24"/>
        </w:rPr>
        <w:t>. Routledge.</w:t>
      </w:r>
    </w:p>
    <w:p w:rsidR="003065C3" w:rsidRPr="003065C3" w:rsidRDefault="003065C3" w:rsidP="003065C3">
      <w:pPr>
        <w:spacing w:line="480" w:lineRule="auto"/>
        <w:rPr>
          <w:rFonts w:ascii="Times New Roman" w:hAnsi="Times New Roman" w:cs="Times New Roman"/>
          <w:sz w:val="24"/>
          <w:szCs w:val="24"/>
        </w:rPr>
      </w:pPr>
      <w:bookmarkStart w:id="0" w:name="_GoBack"/>
      <w:bookmarkEnd w:id="0"/>
    </w:p>
    <w:sectPr w:rsidR="003065C3" w:rsidRPr="003065C3" w:rsidSect="00B36F0B">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5253" w:rsidRDefault="00D55253" w:rsidP="00B36F0B">
      <w:pPr>
        <w:spacing w:after="0" w:line="240" w:lineRule="auto"/>
      </w:pPr>
      <w:r>
        <w:separator/>
      </w:r>
    </w:p>
  </w:endnote>
  <w:endnote w:type="continuationSeparator" w:id="0">
    <w:p w:rsidR="00D55253" w:rsidRDefault="00D55253" w:rsidP="00B36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5253" w:rsidRDefault="00D55253" w:rsidP="00B36F0B">
      <w:pPr>
        <w:spacing w:after="0" w:line="240" w:lineRule="auto"/>
      </w:pPr>
      <w:r>
        <w:separator/>
      </w:r>
    </w:p>
  </w:footnote>
  <w:footnote w:type="continuationSeparator" w:id="0">
    <w:p w:rsidR="00D55253" w:rsidRDefault="00D55253" w:rsidP="00B36F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F0B" w:rsidRPr="00B36F0B" w:rsidRDefault="00EC7911">
    <w:pPr>
      <w:pStyle w:val="Header"/>
      <w:rPr>
        <w:rFonts w:ascii="Times New Roman" w:hAnsi="Times New Roman" w:cs="Times New Roman"/>
        <w:sz w:val="24"/>
        <w:szCs w:val="24"/>
      </w:rPr>
    </w:pPr>
    <w:r>
      <w:rPr>
        <w:rFonts w:ascii="Times New Roman" w:hAnsi="Times New Roman" w:cs="Times New Roman"/>
        <w:sz w:val="24"/>
        <w:szCs w:val="24"/>
      </w:rPr>
      <w:t>CASE BRIEFING</w:t>
    </w:r>
    <w:r>
      <w:rPr>
        <w:rFonts w:ascii="Times New Roman" w:hAnsi="Times New Roman" w:cs="Times New Roman"/>
        <w:sz w:val="24"/>
        <w:szCs w:val="24"/>
      </w:rPr>
      <w:tab/>
    </w:r>
    <w:r>
      <w:rPr>
        <w:rFonts w:ascii="Times New Roman" w:hAnsi="Times New Roman" w:cs="Times New Roman"/>
        <w:sz w:val="24"/>
        <w:szCs w:val="24"/>
      </w:rPr>
      <w:tab/>
    </w:r>
    <w:r w:rsidRPr="00EC7911">
      <w:rPr>
        <w:rFonts w:ascii="Times New Roman" w:hAnsi="Times New Roman" w:cs="Times New Roman"/>
        <w:sz w:val="24"/>
        <w:szCs w:val="24"/>
      </w:rPr>
      <w:fldChar w:fldCharType="begin"/>
    </w:r>
    <w:r w:rsidRPr="00EC7911">
      <w:rPr>
        <w:rFonts w:ascii="Times New Roman" w:hAnsi="Times New Roman" w:cs="Times New Roman"/>
        <w:sz w:val="24"/>
        <w:szCs w:val="24"/>
      </w:rPr>
      <w:instrText xml:space="preserve"> PAGE   \* MERGEFORMAT </w:instrText>
    </w:r>
    <w:r w:rsidRPr="00EC7911">
      <w:rPr>
        <w:rFonts w:ascii="Times New Roman" w:hAnsi="Times New Roman" w:cs="Times New Roman"/>
        <w:sz w:val="24"/>
        <w:szCs w:val="24"/>
      </w:rPr>
      <w:fldChar w:fldCharType="separate"/>
    </w:r>
    <w:r w:rsidR="00897D8D">
      <w:rPr>
        <w:rFonts w:ascii="Times New Roman" w:hAnsi="Times New Roman" w:cs="Times New Roman"/>
        <w:noProof/>
        <w:sz w:val="24"/>
        <w:szCs w:val="24"/>
      </w:rPr>
      <w:t>2</w:t>
    </w:r>
    <w:r w:rsidRPr="00EC7911">
      <w:rPr>
        <w:rFonts w:ascii="Times New Roman" w:hAnsi="Times New Roman" w:cs="Times New Roman"/>
        <w:noProof/>
        <w:sz w:val="24"/>
        <w:szCs w:val="24"/>
      </w:rPr>
      <w:fldChar w:fldCharType="end"/>
    </w:r>
  </w:p>
  <w:p w:rsidR="00B36F0B" w:rsidRDefault="00B36F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F0B" w:rsidRPr="00B36F0B" w:rsidRDefault="00B36F0B">
    <w:pPr>
      <w:pStyle w:val="Header"/>
      <w:rPr>
        <w:rFonts w:ascii="Times New Roman" w:hAnsi="Times New Roman" w:cs="Times New Roman"/>
        <w:sz w:val="24"/>
        <w:szCs w:val="24"/>
      </w:rPr>
    </w:pPr>
    <w:r>
      <w:rPr>
        <w:rFonts w:ascii="Times New Roman" w:hAnsi="Times New Roman" w:cs="Times New Roman"/>
        <w:sz w:val="24"/>
        <w:szCs w:val="24"/>
      </w:rPr>
      <w:t>Running head: CASE BRIEFING</w:t>
    </w:r>
    <w:r>
      <w:rPr>
        <w:rFonts w:ascii="Times New Roman" w:hAnsi="Times New Roman" w:cs="Times New Roman"/>
        <w:sz w:val="24"/>
        <w:szCs w:val="24"/>
      </w:rPr>
      <w:tab/>
    </w:r>
    <w:r>
      <w:rPr>
        <w:rFonts w:ascii="Times New Roman" w:hAnsi="Times New Roman" w:cs="Times New Roman"/>
        <w:sz w:val="24"/>
        <w:szCs w:val="24"/>
      </w:rPr>
      <w:tab/>
    </w:r>
    <w:r w:rsidRPr="00B36F0B">
      <w:rPr>
        <w:rFonts w:ascii="Times New Roman" w:hAnsi="Times New Roman" w:cs="Times New Roman"/>
        <w:sz w:val="24"/>
        <w:szCs w:val="24"/>
      </w:rPr>
      <w:fldChar w:fldCharType="begin"/>
    </w:r>
    <w:r w:rsidRPr="00B36F0B">
      <w:rPr>
        <w:rFonts w:ascii="Times New Roman" w:hAnsi="Times New Roman" w:cs="Times New Roman"/>
        <w:sz w:val="24"/>
        <w:szCs w:val="24"/>
      </w:rPr>
      <w:instrText xml:space="preserve"> PAGE   \* MERGEFORMAT </w:instrText>
    </w:r>
    <w:r w:rsidRPr="00B36F0B">
      <w:rPr>
        <w:rFonts w:ascii="Times New Roman" w:hAnsi="Times New Roman" w:cs="Times New Roman"/>
        <w:sz w:val="24"/>
        <w:szCs w:val="24"/>
      </w:rPr>
      <w:fldChar w:fldCharType="separate"/>
    </w:r>
    <w:r w:rsidR="00D55253">
      <w:rPr>
        <w:rFonts w:ascii="Times New Roman" w:hAnsi="Times New Roman" w:cs="Times New Roman"/>
        <w:noProof/>
        <w:sz w:val="24"/>
        <w:szCs w:val="24"/>
      </w:rPr>
      <w:t>1</w:t>
    </w:r>
    <w:r w:rsidRPr="00B36F0B">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22A13"/>
    <w:multiLevelType w:val="multilevel"/>
    <w:tmpl w:val="88B88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574114"/>
    <w:multiLevelType w:val="multilevel"/>
    <w:tmpl w:val="A5AC6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2146C1"/>
    <w:multiLevelType w:val="multilevel"/>
    <w:tmpl w:val="2A02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C741D"/>
    <w:multiLevelType w:val="hybridMultilevel"/>
    <w:tmpl w:val="941C5B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4B1C93"/>
    <w:multiLevelType w:val="hybridMultilevel"/>
    <w:tmpl w:val="0226AE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612FA6"/>
    <w:multiLevelType w:val="multilevel"/>
    <w:tmpl w:val="4D78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615860"/>
    <w:multiLevelType w:val="hybridMultilevel"/>
    <w:tmpl w:val="F2DEDF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D46293"/>
    <w:multiLevelType w:val="hybridMultilevel"/>
    <w:tmpl w:val="E93AF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855AC4"/>
    <w:multiLevelType w:val="multilevel"/>
    <w:tmpl w:val="9EBC2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1A31B9"/>
    <w:multiLevelType w:val="multilevel"/>
    <w:tmpl w:val="9CD2D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D05CD7"/>
    <w:multiLevelType w:val="multilevel"/>
    <w:tmpl w:val="B90C9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3"/>
  </w:num>
  <w:num w:numId="4">
    <w:abstractNumId w:val="4"/>
  </w:num>
  <w:num w:numId="5">
    <w:abstractNumId w:val="9"/>
  </w:num>
  <w:num w:numId="6">
    <w:abstractNumId w:val="0"/>
  </w:num>
  <w:num w:numId="7">
    <w:abstractNumId w:val="1"/>
  </w:num>
  <w:num w:numId="8">
    <w:abstractNumId w:val="2"/>
  </w:num>
  <w:num w:numId="9">
    <w:abstractNumId w:val="5"/>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F0B"/>
    <w:rsid w:val="000F3EAC"/>
    <w:rsid w:val="00104A1B"/>
    <w:rsid w:val="002504F2"/>
    <w:rsid w:val="00292B95"/>
    <w:rsid w:val="003065C3"/>
    <w:rsid w:val="00377248"/>
    <w:rsid w:val="003C39EB"/>
    <w:rsid w:val="005225FB"/>
    <w:rsid w:val="00801B30"/>
    <w:rsid w:val="00881BAA"/>
    <w:rsid w:val="00897D8D"/>
    <w:rsid w:val="0093645C"/>
    <w:rsid w:val="00A6004C"/>
    <w:rsid w:val="00AC4026"/>
    <w:rsid w:val="00B36F0B"/>
    <w:rsid w:val="00B76C6B"/>
    <w:rsid w:val="00C176CF"/>
    <w:rsid w:val="00CE136F"/>
    <w:rsid w:val="00D55253"/>
    <w:rsid w:val="00DC4DEC"/>
    <w:rsid w:val="00DD724E"/>
    <w:rsid w:val="00EC7911"/>
    <w:rsid w:val="00EE1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CCB704-633E-4524-80CA-E0268292C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5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F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F0B"/>
  </w:style>
  <w:style w:type="paragraph" w:styleId="Footer">
    <w:name w:val="footer"/>
    <w:basedOn w:val="Normal"/>
    <w:link w:val="FooterChar"/>
    <w:uiPriority w:val="99"/>
    <w:unhideWhenUsed/>
    <w:rsid w:val="00B36F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F0B"/>
  </w:style>
  <w:style w:type="paragraph" w:styleId="BalloonText">
    <w:name w:val="Balloon Text"/>
    <w:basedOn w:val="Normal"/>
    <w:link w:val="BalloonTextChar"/>
    <w:uiPriority w:val="99"/>
    <w:semiHidden/>
    <w:unhideWhenUsed/>
    <w:rsid w:val="00B36F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F0B"/>
    <w:rPr>
      <w:rFonts w:ascii="Tahoma" w:hAnsi="Tahoma" w:cs="Tahoma"/>
      <w:sz w:val="16"/>
      <w:szCs w:val="16"/>
    </w:rPr>
  </w:style>
  <w:style w:type="paragraph" w:styleId="ListParagraph">
    <w:name w:val="List Paragraph"/>
    <w:basedOn w:val="Normal"/>
    <w:uiPriority w:val="34"/>
    <w:qFormat/>
    <w:rsid w:val="00104A1B"/>
    <w:pPr>
      <w:ind w:left="720"/>
      <w:contextualSpacing/>
    </w:pPr>
  </w:style>
  <w:style w:type="paragraph" w:styleId="NormalWeb">
    <w:name w:val="Normal (Web)"/>
    <w:basedOn w:val="Normal"/>
    <w:uiPriority w:val="99"/>
    <w:semiHidden/>
    <w:unhideWhenUsed/>
    <w:rsid w:val="003065C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065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704532">
      <w:bodyDiv w:val="1"/>
      <w:marLeft w:val="0"/>
      <w:marRight w:val="0"/>
      <w:marTop w:val="0"/>
      <w:marBottom w:val="0"/>
      <w:divBdr>
        <w:top w:val="none" w:sz="0" w:space="0" w:color="auto"/>
        <w:left w:val="none" w:sz="0" w:space="0" w:color="auto"/>
        <w:bottom w:val="none" w:sz="0" w:space="0" w:color="auto"/>
        <w:right w:val="none" w:sz="0" w:space="0" w:color="auto"/>
      </w:divBdr>
    </w:div>
    <w:div w:id="902980924">
      <w:bodyDiv w:val="1"/>
      <w:marLeft w:val="0"/>
      <w:marRight w:val="0"/>
      <w:marTop w:val="0"/>
      <w:marBottom w:val="0"/>
      <w:divBdr>
        <w:top w:val="none" w:sz="0" w:space="0" w:color="auto"/>
        <w:left w:val="none" w:sz="0" w:space="0" w:color="auto"/>
        <w:bottom w:val="none" w:sz="0" w:space="0" w:color="auto"/>
        <w:right w:val="none" w:sz="0" w:space="0" w:color="auto"/>
      </w:divBdr>
      <w:divsChild>
        <w:div w:id="470293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dc:creator>
  <cp:lastModifiedBy>hp</cp:lastModifiedBy>
  <cp:revision>2</cp:revision>
  <dcterms:created xsi:type="dcterms:W3CDTF">2021-09-16T16:54:00Z</dcterms:created>
  <dcterms:modified xsi:type="dcterms:W3CDTF">2021-09-16T16:54:00Z</dcterms:modified>
</cp:coreProperties>
</file>